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78" w:rsidRDefault="000D1A78" w:rsidP="000D1A78">
      <w:pPr>
        <w:tabs>
          <w:tab w:val="left" w:pos="3225"/>
        </w:tabs>
        <w:spacing w:after="0" w:line="240" w:lineRule="auto"/>
        <w:rPr>
          <w:rFonts w:eastAsia="Calibri" w:cs="Times New Roman"/>
          <w:b/>
        </w:rPr>
      </w:pPr>
      <w:r>
        <w:rPr>
          <w:rFonts w:eastAsia="Calibri"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A80D49" w:rsidTr="004946D1">
        <w:trPr>
          <w:trHeight w:val="1932"/>
        </w:trPr>
        <w:tc>
          <w:tcPr>
            <w:tcW w:w="13993" w:type="dxa"/>
          </w:tcPr>
          <w:p w:rsidR="00A80D49" w:rsidRDefault="00A80D49" w:rsidP="00A80D49">
            <w:pPr>
              <w:tabs>
                <w:tab w:val="left" w:pos="3225"/>
              </w:tabs>
              <w:rPr>
                <w:rFonts w:eastAsia="Calibri" w:cs="Times New Roman"/>
                <w:b/>
              </w:rPr>
            </w:pPr>
            <w:r>
              <w:rPr>
                <w:rFonts w:eastAsia="Calibri" w:cs="Times New Roman"/>
                <w:b/>
              </w:rPr>
              <w:t xml:space="preserve"> ỦY BAN NHÂN DÂN</w:t>
            </w:r>
          </w:p>
          <w:p w:rsidR="00A80D49" w:rsidRDefault="00A80D49" w:rsidP="00A80D49">
            <w:pPr>
              <w:tabs>
                <w:tab w:val="left" w:pos="3225"/>
              </w:tabs>
              <w:rPr>
                <w:rFonts w:eastAsia="Calibri" w:cs="Times New Roman"/>
                <w:b/>
              </w:rPr>
            </w:pPr>
            <w:r>
              <w:rPr>
                <w:rFonts w:eastAsia="Calibri" w:cs="Times New Roman"/>
                <w:b/>
              </w:rPr>
              <w:t xml:space="preserve">   XÃ QUANG DIỆM</w:t>
            </w:r>
          </w:p>
          <w:p w:rsidR="00A80D49" w:rsidRDefault="00A80D49" w:rsidP="000D1A78">
            <w:pPr>
              <w:tabs>
                <w:tab w:val="left" w:pos="3225"/>
              </w:tabs>
              <w:rPr>
                <w:rFonts w:eastAsia="Calibri" w:cs="Times New Roman"/>
                <w:b/>
              </w:rPr>
            </w:pPr>
            <w:r>
              <w:rPr>
                <w:rFonts w:eastAsia="Calibri" w:cs="Times New Roman"/>
                <w:b/>
                <w:noProof/>
              </w:rPr>
              <mc:AlternateContent>
                <mc:Choice Requires="wps">
                  <w:drawing>
                    <wp:anchor distT="0" distB="0" distL="114300" distR="114300" simplePos="0" relativeHeight="251664384" behindDoc="0" locked="0" layoutInCell="1" allowOverlap="1" wp14:anchorId="6AB0A49B" wp14:editId="15A7ABF9">
                      <wp:simplePos x="0" y="0"/>
                      <wp:positionH relativeFrom="column">
                        <wp:posOffset>334010</wp:posOffset>
                      </wp:positionH>
                      <wp:positionV relativeFrom="paragraph">
                        <wp:posOffset>14605</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9C983"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3pt,1.15pt" to="10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" strokecolor="black [3200]" strokeweight=".5pt">
                      <v:stroke joinstyle="miter"/>
                    </v:line>
                  </w:pict>
                </mc:Fallback>
              </mc:AlternateContent>
            </w:r>
          </w:p>
          <w:p w:rsidR="00A80D49" w:rsidRPr="000D1A78" w:rsidRDefault="00A80D49" w:rsidP="000D1A78">
            <w:pPr>
              <w:tabs>
                <w:tab w:val="left" w:pos="3225"/>
              </w:tabs>
              <w:jc w:val="center"/>
              <w:rPr>
                <w:rFonts w:eastAsia="Calibri" w:cs="Times New Roman"/>
                <w:b/>
                <w:szCs w:val="28"/>
              </w:rPr>
            </w:pPr>
            <w:r w:rsidRPr="000D1A78">
              <w:rPr>
                <w:rFonts w:eastAsia="Calibri" w:cs="Times New Roman"/>
                <w:b/>
                <w:szCs w:val="28"/>
              </w:rPr>
              <w:t>BÁO CÁO</w:t>
            </w:r>
          </w:p>
          <w:p w:rsidR="00A80D49" w:rsidRPr="000D1A78" w:rsidRDefault="00A80D49" w:rsidP="000D1A78">
            <w:pPr>
              <w:jc w:val="center"/>
              <w:rPr>
                <w:rFonts w:eastAsia="Times New Roman"/>
                <w:b/>
                <w:szCs w:val="28"/>
              </w:rPr>
            </w:pPr>
            <w:r w:rsidRPr="000D1A78">
              <w:rPr>
                <w:rFonts w:eastAsia="Times New Roman"/>
                <w:b/>
                <w:szCs w:val="28"/>
              </w:rPr>
              <w:t>Về việc rà soát, thống kê các hoạt động cần xây dựng quy trình ISO nội bộ</w:t>
            </w:r>
          </w:p>
          <w:p w:rsidR="00A80D49" w:rsidRDefault="00A80D49" w:rsidP="000D1A78">
            <w:pPr>
              <w:jc w:val="center"/>
              <w:rPr>
                <w:rFonts w:eastAsia="Calibri" w:cs="Times New Roman"/>
                <w:b/>
              </w:rPr>
            </w:pPr>
            <w:r>
              <w:rPr>
                <w:rFonts w:eastAsia="Times New Roman"/>
                <w:b/>
                <w:noProof/>
                <w:szCs w:val="28"/>
              </w:rPr>
              <mc:AlternateContent>
                <mc:Choice Requires="wps">
                  <w:drawing>
                    <wp:anchor distT="0" distB="0" distL="114300" distR="114300" simplePos="0" relativeHeight="251665408" behindDoc="0" locked="0" layoutInCell="1" allowOverlap="1" wp14:anchorId="5C7D24E1" wp14:editId="47FCB922">
                      <wp:simplePos x="0" y="0"/>
                      <wp:positionH relativeFrom="column">
                        <wp:posOffset>3726815</wp:posOffset>
                      </wp:positionH>
                      <wp:positionV relativeFrom="paragraph">
                        <wp:posOffset>48895</wp:posOffset>
                      </wp:positionV>
                      <wp:extent cx="1247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846A2"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3.45pt,3.85pt" to="39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" strokecolor="black [3200]" strokeweight=".5pt">
                      <v:stroke joinstyle="miter"/>
                    </v:line>
                  </w:pict>
                </mc:Fallback>
              </mc:AlternateContent>
            </w:r>
          </w:p>
        </w:tc>
      </w:tr>
    </w:tbl>
    <w:p w:rsidR="000D1A78" w:rsidRDefault="000D1A78" w:rsidP="000D1A78">
      <w:pPr>
        <w:tabs>
          <w:tab w:val="left" w:pos="3225"/>
        </w:tabs>
        <w:spacing w:after="0" w:line="240" w:lineRule="auto"/>
        <w:rPr>
          <w:rFonts w:eastAsia="Calibri" w:cs="Times New Roman"/>
          <w:b/>
        </w:rPr>
      </w:pPr>
    </w:p>
    <w:p w:rsidR="000D1A78" w:rsidRPr="000D1A78" w:rsidRDefault="000D1A78" w:rsidP="000D1A78">
      <w:pPr>
        <w:tabs>
          <w:tab w:val="left" w:pos="3225"/>
        </w:tabs>
        <w:spacing w:after="0" w:line="240" w:lineRule="auto"/>
        <w:jc w:val="center"/>
        <w:rPr>
          <w:rFonts w:eastAsia="Calibri" w:cs="Times New Roman"/>
          <w:b/>
        </w:rPr>
      </w:pPr>
      <w:r w:rsidRPr="000D1A78">
        <w:rPr>
          <w:rFonts w:eastAsia="Calibri" w:cs="Times New Roman"/>
          <w:b/>
        </w:rPr>
        <w:t>PHỤ LỤC I</w:t>
      </w:r>
    </w:p>
    <w:p w:rsidR="000D1A78" w:rsidRPr="000D1A78" w:rsidRDefault="000D1A78" w:rsidP="000D1A78">
      <w:pPr>
        <w:tabs>
          <w:tab w:val="left" w:pos="3225"/>
        </w:tabs>
        <w:spacing w:after="0" w:line="240" w:lineRule="auto"/>
        <w:jc w:val="center"/>
        <w:rPr>
          <w:rFonts w:eastAsia="Calibri" w:cs="Times New Roman"/>
          <w:b/>
        </w:rPr>
      </w:pPr>
      <w:r w:rsidRPr="000D1A78">
        <w:rPr>
          <w:rFonts w:eastAsia="Calibri" w:cs="Times New Roman"/>
          <w:b/>
        </w:rPr>
        <w:t>Danh mục các TTHC nội bộ giữa các cơ quan, tổ chức thuộc hệ thống HCNN do cơ quan tiếp nhận, giải quyết</w:t>
      </w:r>
    </w:p>
    <w:p w:rsidR="000D1A78" w:rsidRPr="000D1A78" w:rsidRDefault="000D1A78" w:rsidP="000D1A78">
      <w:pPr>
        <w:tabs>
          <w:tab w:val="left" w:pos="3225"/>
        </w:tabs>
        <w:spacing w:after="0" w:line="240" w:lineRule="auto"/>
        <w:jc w:val="center"/>
        <w:rPr>
          <w:rFonts w:eastAsia="Calibri" w:cs="Times New Roman"/>
          <w:i/>
        </w:rPr>
      </w:pPr>
      <w:r w:rsidRPr="000D1A78">
        <w:rPr>
          <w:rFonts w:eastAsia="Calibri" w:cs="Times New Roman"/>
          <w:i/>
        </w:rPr>
        <w:t>(Kèm theo Công văn số 322/UBND-VP ngày 23/3/2022 của UBND huyện)</w:t>
      </w:r>
    </w:p>
    <w:p w:rsidR="000D1A78" w:rsidRPr="000D1A78" w:rsidRDefault="000D1A78" w:rsidP="000D1A78">
      <w:pPr>
        <w:tabs>
          <w:tab w:val="left" w:pos="3225"/>
        </w:tabs>
        <w:spacing w:after="0" w:line="240" w:lineRule="auto"/>
        <w:rPr>
          <w:rFonts w:eastAsia="Calibri" w:cs="Times New Roman"/>
          <w:b/>
        </w:rPr>
      </w:pPr>
      <w:r w:rsidRPr="000D1A78">
        <w:rPr>
          <w:rFonts w:eastAsia="Calibri" w:cs="Times New Roman"/>
          <w:b/>
          <w:noProof/>
        </w:rPr>
        <mc:AlternateContent>
          <mc:Choice Requires="wps">
            <w:drawing>
              <wp:anchor distT="0" distB="0" distL="114300" distR="114300" simplePos="0" relativeHeight="251659264" behindDoc="0" locked="0" layoutInCell="1" allowOverlap="1" wp14:anchorId="2361CE7E" wp14:editId="7A3B7BE1">
                <wp:simplePos x="0" y="0"/>
                <wp:positionH relativeFrom="column">
                  <wp:posOffset>3286455</wp:posOffset>
                </wp:positionH>
                <wp:positionV relativeFrom="paragraph">
                  <wp:posOffset>19685</wp:posOffset>
                </wp:positionV>
                <wp:extent cx="259689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9689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11B62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8pt,1.55pt" to="46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"/>
            </w:pict>
          </mc:Fallback>
        </mc:AlternateContent>
      </w:r>
    </w:p>
    <w:p w:rsidR="000D1A78" w:rsidRPr="000D1A78" w:rsidRDefault="000D1A78" w:rsidP="000D1A78">
      <w:pPr>
        <w:tabs>
          <w:tab w:val="left" w:pos="3225"/>
        </w:tabs>
        <w:spacing w:after="0" w:line="240" w:lineRule="auto"/>
        <w:rPr>
          <w:rFonts w:eastAsia="Calibri" w:cs="Times New Roman"/>
          <w:b/>
          <w:sz w:val="18"/>
          <w:szCs w:val="12"/>
        </w:rPr>
      </w:pPr>
    </w:p>
    <w:tbl>
      <w:tblPr>
        <w:tblStyle w:val="TableGrid1"/>
        <w:tblW w:w="13985" w:type="dxa"/>
        <w:jc w:val="center"/>
        <w:tblLook w:val="04A0" w:firstRow="1" w:lastRow="0" w:firstColumn="1" w:lastColumn="0" w:noHBand="0" w:noVBand="1"/>
      </w:tblPr>
      <w:tblGrid>
        <w:gridCol w:w="672"/>
        <w:gridCol w:w="1751"/>
        <w:gridCol w:w="2385"/>
        <w:gridCol w:w="1188"/>
        <w:gridCol w:w="3263"/>
        <w:gridCol w:w="1616"/>
        <w:gridCol w:w="3110"/>
      </w:tblGrid>
      <w:tr w:rsidR="00A80D49" w:rsidRPr="000D1A78" w:rsidTr="00FD742C">
        <w:trPr>
          <w:jc w:val="center"/>
        </w:trPr>
        <w:tc>
          <w:tcPr>
            <w:tcW w:w="672"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TT</w:t>
            </w:r>
          </w:p>
        </w:tc>
        <w:tc>
          <w:tcPr>
            <w:tcW w:w="1751" w:type="dxa"/>
            <w:vAlign w:val="center"/>
          </w:tcPr>
          <w:p w:rsidR="00FD742C" w:rsidRDefault="000D1A78" w:rsidP="000D1A78">
            <w:pPr>
              <w:tabs>
                <w:tab w:val="left" w:pos="3225"/>
              </w:tabs>
              <w:jc w:val="center"/>
              <w:rPr>
                <w:rFonts w:eastAsia="Calibri" w:cs="Times New Roman"/>
                <w:b/>
                <w:sz w:val="24"/>
                <w:szCs w:val="24"/>
                <w:lang w:val="en-US"/>
              </w:rPr>
            </w:pPr>
            <w:r w:rsidRPr="000D1A78">
              <w:rPr>
                <w:rFonts w:eastAsia="Calibri" w:cs="Times New Roman"/>
                <w:b/>
                <w:sz w:val="24"/>
                <w:szCs w:val="24"/>
              </w:rPr>
              <w:t>Tên TTHC</w:t>
            </w:r>
          </w:p>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 xml:space="preserve"> nội bộ</w:t>
            </w:r>
          </w:p>
        </w:tc>
        <w:tc>
          <w:tcPr>
            <w:tcW w:w="2385"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Đơn vị/phòng/bộ phận thực hiện</w:t>
            </w:r>
          </w:p>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i/>
                <w:sz w:val="24"/>
                <w:szCs w:val="24"/>
              </w:rPr>
              <w:t>(nêu rõ bộ phận thuộc phòng/đơn vị nào)</w:t>
            </w:r>
          </w:p>
        </w:tc>
        <w:tc>
          <w:tcPr>
            <w:tcW w:w="1188"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Số lượng hồ sơ phát sinh trong năm 2021</w:t>
            </w:r>
          </w:p>
        </w:tc>
        <w:tc>
          <w:tcPr>
            <w:tcW w:w="3263"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Người rà soát, đề xuất</w:t>
            </w:r>
          </w:p>
        </w:tc>
        <w:tc>
          <w:tcPr>
            <w:tcW w:w="1616"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SĐT liên hệ</w:t>
            </w:r>
          </w:p>
        </w:tc>
        <w:tc>
          <w:tcPr>
            <w:tcW w:w="3110"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Căn cứ pháp lý liên quan đến thủ tục</w:t>
            </w:r>
          </w:p>
        </w:tc>
      </w:tr>
      <w:tr w:rsidR="00A80D49" w:rsidRPr="000D1A78" w:rsidTr="00FD742C">
        <w:trPr>
          <w:jc w:val="center"/>
        </w:trPr>
        <w:tc>
          <w:tcPr>
            <w:tcW w:w="672" w:type="dxa"/>
          </w:tcPr>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0D1A78" w:rsidRPr="000D1A78" w:rsidRDefault="000D1A78" w:rsidP="000D1A78">
            <w:pPr>
              <w:tabs>
                <w:tab w:val="left" w:pos="3225"/>
              </w:tabs>
              <w:jc w:val="center"/>
              <w:rPr>
                <w:rFonts w:eastAsia="Calibri" w:cs="Times New Roman"/>
              </w:rPr>
            </w:pPr>
            <w:r w:rsidRPr="000D1A78">
              <w:rPr>
                <w:rFonts w:eastAsia="Calibri" w:cs="Times New Roman"/>
              </w:rPr>
              <w:t>1</w:t>
            </w:r>
          </w:p>
        </w:tc>
        <w:tc>
          <w:tcPr>
            <w:tcW w:w="1751"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0D1A78" w:rsidRPr="000D1A78" w:rsidRDefault="000D1A78" w:rsidP="000D1A78">
            <w:pPr>
              <w:tabs>
                <w:tab w:val="left" w:pos="3225"/>
              </w:tabs>
              <w:rPr>
                <w:rFonts w:eastAsia="Calibri" w:cs="Times New Roman"/>
              </w:rPr>
            </w:pPr>
            <w:r w:rsidRPr="000D1A78">
              <w:rPr>
                <w:rFonts w:eastAsia="Calibri" w:cs="Times New Roman"/>
              </w:rPr>
              <w:t>Thanh quyết toán kinh phí</w:t>
            </w:r>
          </w:p>
        </w:tc>
        <w:tc>
          <w:tcPr>
            <w:tcW w:w="2385"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0D1A78" w:rsidRPr="000D1A78" w:rsidRDefault="000D1A78" w:rsidP="000D1A78">
            <w:pPr>
              <w:tabs>
                <w:tab w:val="left" w:pos="3225"/>
              </w:tabs>
              <w:rPr>
                <w:rFonts w:eastAsia="Calibri" w:cs="Times New Roman"/>
              </w:rPr>
            </w:pPr>
            <w:r w:rsidRPr="000D1A78">
              <w:rPr>
                <w:rFonts w:eastAsia="Calibri" w:cs="Times New Roman"/>
              </w:rPr>
              <w:t>Công chức Tài chính  - Kế toán</w:t>
            </w:r>
          </w:p>
        </w:tc>
        <w:tc>
          <w:tcPr>
            <w:tcW w:w="1188"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0D1A78" w:rsidRPr="00BE7E3C" w:rsidRDefault="000D1A78" w:rsidP="003B52BA">
            <w:pPr>
              <w:tabs>
                <w:tab w:val="left" w:pos="3225"/>
              </w:tabs>
              <w:jc w:val="center"/>
              <w:rPr>
                <w:rFonts w:eastAsia="Calibri" w:cs="Times New Roman"/>
                <w:lang w:val="en-US"/>
              </w:rPr>
            </w:pPr>
            <w:r w:rsidRPr="000D1A78">
              <w:rPr>
                <w:rFonts w:eastAsia="Calibri" w:cs="Times New Roman"/>
              </w:rPr>
              <w:t>5</w:t>
            </w:r>
            <w:r w:rsidR="00BE7E3C">
              <w:rPr>
                <w:rFonts w:eastAsia="Calibri" w:cs="Times New Roman"/>
                <w:lang w:val="en-US"/>
              </w:rPr>
              <w:t>04</w:t>
            </w:r>
          </w:p>
        </w:tc>
        <w:tc>
          <w:tcPr>
            <w:tcW w:w="3263"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0D1A78" w:rsidRPr="00A80D49" w:rsidRDefault="00A80D49" w:rsidP="000D1A78">
            <w:pPr>
              <w:tabs>
                <w:tab w:val="left" w:pos="3225"/>
              </w:tabs>
              <w:rPr>
                <w:rFonts w:eastAsia="Calibri" w:cs="Times New Roman"/>
                <w:lang w:val="en-US"/>
              </w:rPr>
            </w:pPr>
            <w:r>
              <w:rPr>
                <w:rFonts w:eastAsia="Calibri" w:cs="Times New Roman"/>
                <w:lang w:val="en-US"/>
              </w:rPr>
              <w:t>Nguyễn Thị Qúy Thương</w:t>
            </w:r>
          </w:p>
        </w:tc>
        <w:tc>
          <w:tcPr>
            <w:tcW w:w="1616"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0D1A78" w:rsidRPr="00A41368" w:rsidRDefault="00A80D49" w:rsidP="000D1A78">
            <w:pPr>
              <w:tabs>
                <w:tab w:val="left" w:pos="3225"/>
              </w:tabs>
              <w:rPr>
                <w:rFonts w:eastAsia="Calibri" w:cs="Times New Roman"/>
                <w:lang w:val="en-US"/>
              </w:rPr>
            </w:pPr>
            <w:r>
              <w:rPr>
                <w:rFonts w:eastAsia="Calibri" w:cs="Times New Roman"/>
                <w:lang w:val="en-US"/>
              </w:rPr>
              <w:t>0972727582</w:t>
            </w:r>
          </w:p>
        </w:tc>
        <w:tc>
          <w:tcPr>
            <w:tcW w:w="3110" w:type="dxa"/>
          </w:tcPr>
          <w:p w:rsidR="000D1A78" w:rsidRPr="000D1A78" w:rsidRDefault="000D1A78" w:rsidP="000D1A78">
            <w:pPr>
              <w:tabs>
                <w:tab w:val="left" w:pos="3225"/>
              </w:tabs>
              <w:jc w:val="both"/>
              <w:rPr>
                <w:rFonts w:eastAsia="Calibri" w:cs="Times New Roman"/>
              </w:rPr>
            </w:pPr>
            <w:r w:rsidRPr="000D1A78">
              <w:rPr>
                <w:rFonts w:eastAsia="Calibri" w:cs="Times New Roman"/>
              </w:rPr>
              <w:t>- Thực hiện theo Thông tư số 70/2019/TT-BTC ngày 03/10/2019 của Bộ Tài chính</w:t>
            </w:r>
          </w:p>
          <w:p w:rsidR="000D1A78" w:rsidRPr="000D1A78" w:rsidRDefault="000D1A78" w:rsidP="000D1A78">
            <w:pPr>
              <w:tabs>
                <w:tab w:val="left" w:pos="3225"/>
              </w:tabs>
              <w:jc w:val="both"/>
              <w:rPr>
                <w:rFonts w:eastAsia="Calibri" w:cs="Times New Roman"/>
              </w:rPr>
            </w:pPr>
            <w:r w:rsidRPr="000D1A78">
              <w:rPr>
                <w:rFonts w:eastAsia="Calibri" w:cs="Times New Roman"/>
              </w:rPr>
              <w:t>- Thực hiệ</w:t>
            </w:r>
            <w:r w:rsidR="00103BF6">
              <w:rPr>
                <w:rFonts w:eastAsia="Calibri" w:cs="Times New Roman"/>
              </w:rPr>
              <w:t>n theo Thông tư</w:t>
            </w:r>
            <w:r w:rsidR="00103BF6">
              <w:rPr>
                <w:rFonts w:eastAsia="Calibri" w:cs="Times New Roman"/>
                <w:lang w:val="en-US"/>
              </w:rPr>
              <w:t xml:space="preserve"> </w:t>
            </w:r>
            <w:r w:rsidRPr="000D1A78">
              <w:rPr>
                <w:rFonts w:eastAsia="Calibri" w:cs="Times New Roman"/>
              </w:rPr>
              <w:t>344/2016/TT-BTC ngày 30/12/2016 của Bộ Tài chính</w:t>
            </w:r>
          </w:p>
          <w:p w:rsidR="000D1A78" w:rsidRPr="000D1A78" w:rsidRDefault="000D1A78" w:rsidP="000D1A78">
            <w:pPr>
              <w:tabs>
                <w:tab w:val="left" w:pos="3225"/>
              </w:tabs>
              <w:jc w:val="both"/>
              <w:rPr>
                <w:rFonts w:eastAsia="Calibri" w:cs="Times New Roman"/>
              </w:rPr>
            </w:pPr>
            <w:r w:rsidRPr="000D1A78">
              <w:rPr>
                <w:rFonts w:eastAsia="Calibri" w:cs="Times New Roman"/>
              </w:rPr>
              <w:t>- Thực hiện theo Thông tư 342/2016/TT-BTC ngày 30/12/2016 của Bộ Tài chính</w:t>
            </w:r>
          </w:p>
        </w:tc>
      </w:tr>
      <w:tr w:rsidR="00A80D49" w:rsidRPr="000D1A78" w:rsidTr="00FD742C">
        <w:trPr>
          <w:jc w:val="center"/>
        </w:trPr>
        <w:tc>
          <w:tcPr>
            <w:tcW w:w="672" w:type="dxa"/>
          </w:tcPr>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FD742C" w:rsidRDefault="00FD742C" w:rsidP="000D1A78">
            <w:pPr>
              <w:tabs>
                <w:tab w:val="left" w:pos="3225"/>
              </w:tabs>
              <w:jc w:val="center"/>
              <w:rPr>
                <w:rFonts w:eastAsia="Calibri" w:cs="Times New Roman"/>
                <w:lang w:val="en-US"/>
              </w:rPr>
            </w:pPr>
          </w:p>
          <w:p w:rsidR="00A80D49" w:rsidRPr="000D1A78" w:rsidRDefault="00A80D49" w:rsidP="000D1A78">
            <w:pPr>
              <w:tabs>
                <w:tab w:val="left" w:pos="3225"/>
              </w:tabs>
              <w:jc w:val="center"/>
              <w:rPr>
                <w:rFonts w:eastAsia="Calibri" w:cs="Times New Roman"/>
              </w:rPr>
            </w:pPr>
            <w:r w:rsidRPr="000D1A78">
              <w:rPr>
                <w:rFonts w:eastAsia="Calibri" w:cs="Times New Roman"/>
              </w:rPr>
              <w:t>2</w:t>
            </w:r>
          </w:p>
        </w:tc>
        <w:tc>
          <w:tcPr>
            <w:tcW w:w="1751"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A80D49" w:rsidRPr="000D1A78" w:rsidRDefault="00A80D49" w:rsidP="000D1A78">
            <w:pPr>
              <w:tabs>
                <w:tab w:val="left" w:pos="3225"/>
              </w:tabs>
              <w:rPr>
                <w:rFonts w:eastAsia="Calibri" w:cs="Times New Roman"/>
              </w:rPr>
            </w:pPr>
            <w:r w:rsidRPr="000D1A78">
              <w:rPr>
                <w:rFonts w:eastAsia="Calibri" w:cs="Times New Roman"/>
              </w:rPr>
              <w:t>Đề nghị chủ tịch UBND xã tặng giấy khen</w:t>
            </w:r>
          </w:p>
        </w:tc>
        <w:tc>
          <w:tcPr>
            <w:tcW w:w="2385" w:type="dxa"/>
          </w:tcPr>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FD742C" w:rsidRDefault="00FD742C" w:rsidP="000D1A78">
            <w:pPr>
              <w:tabs>
                <w:tab w:val="left" w:pos="3225"/>
              </w:tabs>
              <w:rPr>
                <w:rFonts w:eastAsia="Calibri" w:cs="Times New Roman"/>
                <w:lang w:val="en-US"/>
              </w:rPr>
            </w:pPr>
          </w:p>
          <w:p w:rsidR="00A80D49" w:rsidRPr="000D1A78" w:rsidRDefault="00A80D49" w:rsidP="000D1A78">
            <w:pPr>
              <w:tabs>
                <w:tab w:val="left" w:pos="3225"/>
              </w:tabs>
              <w:rPr>
                <w:rFonts w:eastAsia="Calibri" w:cs="Times New Roman"/>
              </w:rPr>
            </w:pPr>
            <w:r w:rsidRPr="000D1A78">
              <w:rPr>
                <w:rFonts w:eastAsia="Calibri" w:cs="Times New Roman"/>
              </w:rPr>
              <w:t>Công chức Văn phòng - Thống kê</w:t>
            </w:r>
          </w:p>
        </w:tc>
        <w:tc>
          <w:tcPr>
            <w:tcW w:w="1188" w:type="dxa"/>
          </w:tcPr>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FD742C" w:rsidRDefault="00FD742C" w:rsidP="000D1A78">
            <w:pPr>
              <w:tabs>
                <w:tab w:val="left" w:pos="3225"/>
              </w:tabs>
              <w:rPr>
                <w:rFonts w:eastAsia="Calibri" w:cs="Times New Roman"/>
                <w:color w:val="FF0000"/>
                <w:lang w:val="en-US"/>
              </w:rPr>
            </w:pPr>
          </w:p>
          <w:p w:rsidR="00A80D49" w:rsidRPr="00CB34F7" w:rsidRDefault="00CB34F7" w:rsidP="003B52BA">
            <w:pPr>
              <w:tabs>
                <w:tab w:val="left" w:pos="3225"/>
              </w:tabs>
              <w:jc w:val="center"/>
              <w:rPr>
                <w:rFonts w:eastAsia="Calibri" w:cs="Times New Roman"/>
                <w:lang w:val="en-US"/>
              </w:rPr>
            </w:pPr>
            <w:r>
              <w:rPr>
                <w:rFonts w:eastAsia="Calibri" w:cs="Times New Roman"/>
                <w:color w:val="FF0000"/>
                <w:lang w:val="en-US"/>
              </w:rPr>
              <w:t>6</w:t>
            </w:r>
          </w:p>
        </w:tc>
        <w:tc>
          <w:tcPr>
            <w:tcW w:w="3263" w:type="dxa"/>
          </w:tcPr>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A80D49" w:rsidRPr="00A80D49" w:rsidRDefault="00A80D49" w:rsidP="00A02F1A">
            <w:pPr>
              <w:tabs>
                <w:tab w:val="left" w:pos="3225"/>
              </w:tabs>
              <w:rPr>
                <w:rFonts w:eastAsia="Calibri" w:cs="Times New Roman"/>
                <w:lang w:val="en-US"/>
              </w:rPr>
            </w:pPr>
            <w:r>
              <w:rPr>
                <w:rFonts w:eastAsia="Calibri" w:cs="Times New Roman"/>
                <w:lang w:val="en-US"/>
              </w:rPr>
              <w:t>Văn Đình Tạo</w:t>
            </w:r>
          </w:p>
        </w:tc>
        <w:tc>
          <w:tcPr>
            <w:tcW w:w="1616" w:type="dxa"/>
          </w:tcPr>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FD742C" w:rsidRDefault="00FD742C" w:rsidP="00A02F1A">
            <w:pPr>
              <w:tabs>
                <w:tab w:val="left" w:pos="3225"/>
              </w:tabs>
              <w:rPr>
                <w:rFonts w:eastAsia="Calibri" w:cs="Times New Roman"/>
                <w:lang w:val="en-US"/>
              </w:rPr>
            </w:pPr>
          </w:p>
          <w:p w:rsidR="00A80D49" w:rsidRPr="000D1A78" w:rsidRDefault="00A80D49" w:rsidP="00A02F1A">
            <w:pPr>
              <w:tabs>
                <w:tab w:val="left" w:pos="3225"/>
              </w:tabs>
              <w:rPr>
                <w:rFonts w:eastAsia="Calibri" w:cs="Times New Roman"/>
                <w:lang w:val="en-US"/>
              </w:rPr>
            </w:pPr>
            <w:r w:rsidRPr="000D1A78">
              <w:rPr>
                <w:rFonts w:eastAsia="Calibri" w:cs="Times New Roman"/>
                <w:lang w:val="en-US"/>
              </w:rPr>
              <w:t>09</w:t>
            </w:r>
            <w:r>
              <w:rPr>
                <w:rFonts w:eastAsia="Calibri" w:cs="Times New Roman"/>
                <w:lang w:val="en-US"/>
              </w:rPr>
              <w:t>75287333</w:t>
            </w:r>
          </w:p>
        </w:tc>
        <w:tc>
          <w:tcPr>
            <w:tcW w:w="3110" w:type="dxa"/>
          </w:tcPr>
          <w:p w:rsidR="00A80D49" w:rsidRPr="000D1A78" w:rsidRDefault="00A80D49" w:rsidP="000D1A78">
            <w:pPr>
              <w:tabs>
                <w:tab w:val="left" w:pos="3225"/>
              </w:tabs>
              <w:jc w:val="both"/>
              <w:rPr>
                <w:rFonts w:eastAsia="Calibri" w:cs="Times New Roman"/>
              </w:rPr>
            </w:pPr>
            <w:r w:rsidRPr="000D1A78">
              <w:rPr>
                <w:rFonts w:eastAsia="Calibri" w:cs="Times New Roman"/>
              </w:rPr>
              <w:t>- Luật Thi đua, khen thưởng ngày 26/11/2003; Luật sửa đổi, bổ sung một số điều của Luật Thi đua, khen thưởng ngày 14/6/2005, ngày 16/11/2013.</w:t>
            </w:r>
          </w:p>
          <w:p w:rsidR="00A80D49" w:rsidRPr="000D1A78" w:rsidRDefault="00A80D49" w:rsidP="000D1A78">
            <w:pPr>
              <w:tabs>
                <w:tab w:val="left" w:pos="3225"/>
              </w:tabs>
              <w:jc w:val="both"/>
              <w:rPr>
                <w:rFonts w:eastAsia="Calibri" w:cs="Times New Roman"/>
              </w:rPr>
            </w:pPr>
            <w:r w:rsidRPr="000D1A78">
              <w:rPr>
                <w:rFonts w:eastAsia="Calibri" w:cs="Times New Roman"/>
              </w:rPr>
              <w:t>- Nghị định số 91/2017/NĐ-CP 31/7/2017 của Chính phủ.</w:t>
            </w:r>
          </w:p>
          <w:p w:rsidR="00A80D49" w:rsidRPr="000D1A78" w:rsidRDefault="00A80D49" w:rsidP="000D1A78">
            <w:pPr>
              <w:tabs>
                <w:tab w:val="left" w:pos="273"/>
                <w:tab w:val="left" w:pos="3225"/>
              </w:tabs>
              <w:jc w:val="both"/>
              <w:rPr>
                <w:rFonts w:eastAsia="Calibri" w:cs="Times New Roman"/>
              </w:rPr>
            </w:pPr>
            <w:r w:rsidRPr="000D1A78">
              <w:rPr>
                <w:rFonts w:eastAsia="Calibri" w:cs="Times New Roman"/>
              </w:rPr>
              <w:t>- Thông tư số 12/2019/TT-BNV ngày 04/11/2019, Hướng dẫn thi hành Nghị định 91/2017/NĐ-CP.</w:t>
            </w:r>
          </w:p>
          <w:p w:rsidR="00A80D49" w:rsidRPr="000D1A78" w:rsidRDefault="00A80D49" w:rsidP="000D1A78">
            <w:pPr>
              <w:tabs>
                <w:tab w:val="left" w:pos="3225"/>
              </w:tabs>
              <w:jc w:val="both"/>
              <w:rPr>
                <w:rFonts w:eastAsia="Calibri" w:cs="Times New Roman"/>
                <w:b/>
              </w:rPr>
            </w:pPr>
            <w:r w:rsidRPr="000D1A78">
              <w:rPr>
                <w:rFonts w:eastAsia="Calibri" w:cs="Times New Roman"/>
              </w:rPr>
              <w:t>- Quyết định số 4595/QĐ-UBND ngày 16/8/2021 của Ủy ban nhân dân tỉnh Hà Tĩnh ban hành Quy chế thi đua, khen thưởng</w:t>
            </w:r>
          </w:p>
        </w:tc>
      </w:tr>
      <w:tr w:rsidR="00A80D49" w:rsidRPr="000D1A78" w:rsidTr="00142B9B">
        <w:trPr>
          <w:jc w:val="center"/>
        </w:trPr>
        <w:tc>
          <w:tcPr>
            <w:tcW w:w="672" w:type="dxa"/>
            <w:vAlign w:val="center"/>
          </w:tcPr>
          <w:p w:rsidR="000D1A78" w:rsidRPr="000D1A78" w:rsidRDefault="000D1A78" w:rsidP="00142B9B">
            <w:pPr>
              <w:tabs>
                <w:tab w:val="left" w:pos="3225"/>
              </w:tabs>
              <w:jc w:val="center"/>
              <w:rPr>
                <w:rFonts w:eastAsia="Calibri" w:cs="Times New Roman"/>
              </w:rPr>
            </w:pPr>
            <w:bookmarkStart w:id="0" w:name="_GoBack" w:colFirst="5" w:colLast="5"/>
            <w:r w:rsidRPr="000D1A78">
              <w:rPr>
                <w:rFonts w:eastAsia="Calibri" w:cs="Times New Roman"/>
              </w:rPr>
              <w:t>3</w:t>
            </w:r>
          </w:p>
        </w:tc>
        <w:tc>
          <w:tcPr>
            <w:tcW w:w="1751" w:type="dxa"/>
            <w:vAlign w:val="center"/>
          </w:tcPr>
          <w:p w:rsidR="000D1A78" w:rsidRPr="000D1A78" w:rsidRDefault="000D1A78" w:rsidP="00142B9B">
            <w:pPr>
              <w:tabs>
                <w:tab w:val="left" w:pos="3225"/>
              </w:tabs>
              <w:rPr>
                <w:rFonts w:eastAsia="Calibri" w:cs="Times New Roman"/>
              </w:rPr>
            </w:pPr>
            <w:r w:rsidRPr="000D1A78">
              <w:rPr>
                <w:rFonts w:eastAsia="Calibri" w:cs="Times New Roman"/>
              </w:rPr>
              <w:t>Nâng lương trước thời hạn</w:t>
            </w:r>
          </w:p>
        </w:tc>
        <w:tc>
          <w:tcPr>
            <w:tcW w:w="2385" w:type="dxa"/>
            <w:vAlign w:val="center"/>
          </w:tcPr>
          <w:p w:rsidR="000D1A78" w:rsidRPr="000D1A78" w:rsidRDefault="000D1A78" w:rsidP="00142B9B">
            <w:pPr>
              <w:tabs>
                <w:tab w:val="left" w:pos="3225"/>
              </w:tabs>
              <w:jc w:val="center"/>
              <w:rPr>
                <w:rFonts w:eastAsia="Calibri" w:cs="Times New Roman"/>
                <w:b/>
              </w:rPr>
            </w:pPr>
            <w:r w:rsidRPr="000D1A78">
              <w:rPr>
                <w:rFonts w:eastAsia="Calibri" w:cs="Times New Roman"/>
              </w:rPr>
              <w:t>Công chức Văn phòng - Thống kê</w:t>
            </w:r>
          </w:p>
        </w:tc>
        <w:tc>
          <w:tcPr>
            <w:tcW w:w="1188" w:type="dxa"/>
            <w:vAlign w:val="center"/>
          </w:tcPr>
          <w:p w:rsidR="000D1A78" w:rsidRPr="00A041E7" w:rsidRDefault="00A041E7" w:rsidP="00142B9B">
            <w:pPr>
              <w:tabs>
                <w:tab w:val="left" w:pos="3225"/>
              </w:tabs>
              <w:jc w:val="center"/>
              <w:rPr>
                <w:rFonts w:eastAsia="Calibri" w:cs="Times New Roman"/>
                <w:lang w:val="en-US"/>
              </w:rPr>
            </w:pPr>
            <w:r>
              <w:rPr>
                <w:rFonts w:eastAsia="Calibri" w:cs="Times New Roman"/>
                <w:color w:val="FF0000"/>
                <w:lang w:val="en-US"/>
              </w:rPr>
              <w:t>0</w:t>
            </w:r>
          </w:p>
        </w:tc>
        <w:tc>
          <w:tcPr>
            <w:tcW w:w="3263" w:type="dxa"/>
            <w:vAlign w:val="center"/>
          </w:tcPr>
          <w:p w:rsidR="000D1A78" w:rsidRPr="00A80D49" w:rsidRDefault="00A80D49" w:rsidP="00142B9B">
            <w:pPr>
              <w:tabs>
                <w:tab w:val="left" w:pos="3225"/>
              </w:tabs>
              <w:jc w:val="center"/>
              <w:rPr>
                <w:rFonts w:eastAsia="Calibri" w:cs="Times New Roman"/>
                <w:lang w:val="en-US"/>
              </w:rPr>
            </w:pPr>
            <w:r>
              <w:rPr>
                <w:rFonts w:eastAsia="Calibri" w:cs="Times New Roman"/>
                <w:lang w:val="en-US"/>
              </w:rPr>
              <w:t>Văn Đình Tạo</w:t>
            </w:r>
          </w:p>
        </w:tc>
        <w:tc>
          <w:tcPr>
            <w:tcW w:w="1616" w:type="dxa"/>
            <w:vAlign w:val="center"/>
          </w:tcPr>
          <w:p w:rsidR="000D1A78" w:rsidRPr="000D1A78" w:rsidRDefault="000D1A78" w:rsidP="00142B9B">
            <w:pPr>
              <w:tabs>
                <w:tab w:val="left" w:pos="3225"/>
              </w:tabs>
              <w:jc w:val="center"/>
              <w:rPr>
                <w:rFonts w:eastAsia="Calibri" w:cs="Times New Roman"/>
                <w:lang w:val="en-US"/>
              </w:rPr>
            </w:pPr>
            <w:r w:rsidRPr="000D1A78">
              <w:rPr>
                <w:rFonts w:eastAsia="Calibri" w:cs="Times New Roman"/>
                <w:lang w:val="en-US"/>
              </w:rPr>
              <w:t>09</w:t>
            </w:r>
            <w:r w:rsidR="00A80D49">
              <w:rPr>
                <w:rFonts w:eastAsia="Calibri" w:cs="Times New Roman"/>
                <w:lang w:val="en-US"/>
              </w:rPr>
              <w:t>75287333</w:t>
            </w:r>
          </w:p>
        </w:tc>
        <w:tc>
          <w:tcPr>
            <w:tcW w:w="3110" w:type="dxa"/>
          </w:tcPr>
          <w:p w:rsidR="000D1A78" w:rsidRPr="000D1A78" w:rsidRDefault="000D1A78" w:rsidP="000D1A78">
            <w:pPr>
              <w:spacing w:after="120"/>
              <w:jc w:val="both"/>
              <w:outlineLvl w:val="0"/>
              <w:rPr>
                <w:rFonts w:eastAsia="Times New Roman" w:cs="Times New Roman"/>
                <w:bCs/>
                <w:szCs w:val="28"/>
              </w:rPr>
            </w:pPr>
            <w:r w:rsidRPr="000D1A78">
              <w:rPr>
                <w:rFonts w:eastAsia="Times New Roman" w:cs="Times New Roman"/>
                <w:iCs/>
                <w:color w:val="222222"/>
                <w:szCs w:val="28"/>
              </w:rPr>
              <w:t>- Căn cứ Luật Tổ chức chính quyền địa phương ngày 19/6/2015;</w:t>
            </w:r>
            <w:r w:rsidRPr="000D1A78">
              <w:rPr>
                <w:rFonts w:eastAsia="Times New Roman" w:cs="Times New Roman"/>
                <w:bCs/>
                <w:szCs w:val="28"/>
              </w:rPr>
              <w:t xml:space="preserve"> Luật Sửa đổi, bổ sung một số điều của Luật Tổ chức Chính phủ và Luật Tổ chức chính quyền địa phương ngày 22/11/2019;</w:t>
            </w:r>
          </w:p>
          <w:p w:rsidR="000D1A78" w:rsidRPr="000D1A78" w:rsidRDefault="000D1A78" w:rsidP="000D1A78">
            <w:pPr>
              <w:tabs>
                <w:tab w:val="left" w:pos="3225"/>
              </w:tabs>
              <w:jc w:val="both"/>
              <w:rPr>
                <w:rFonts w:eastAsia="Calibri" w:cs="Times New Roman"/>
              </w:rPr>
            </w:pPr>
            <w:r w:rsidRPr="000D1A78">
              <w:rPr>
                <w:rFonts w:eastAsia="Calibri" w:cs="Times New Roman"/>
              </w:rPr>
              <w:t xml:space="preserve">- Nghị định số 92/2009/NĐ-CP ngày </w:t>
            </w:r>
            <w:r w:rsidRPr="000D1A78">
              <w:rPr>
                <w:rFonts w:eastAsia="Calibri" w:cs="Times New Roman"/>
              </w:rPr>
              <w:lastRenderedPageBreak/>
              <w:t>22/10/2009 của Chính phủ; Thông tư số 08/2013/TT-BNV ngày 31/7/2013 của Bộ Nội vụ; Quyết định số 55/2013/QĐ-UBND ngày 31/12/2013 của UBND tỉnh Hà Tĩnh.</w:t>
            </w:r>
          </w:p>
          <w:p w:rsidR="000D1A78" w:rsidRPr="000D1A78" w:rsidRDefault="000D1A78" w:rsidP="000D1A78">
            <w:pPr>
              <w:tabs>
                <w:tab w:val="left" w:pos="3225"/>
              </w:tabs>
              <w:jc w:val="both"/>
              <w:rPr>
                <w:rFonts w:eastAsia="Calibri" w:cs="Times New Roman"/>
                <w:b/>
              </w:rPr>
            </w:pPr>
            <w:r w:rsidRPr="000D1A78">
              <w:rPr>
                <w:rFonts w:eastAsia="Calibri" w:cs="Times New Roman"/>
              </w:rPr>
              <w:t>- Quyết định số 18/2021/QĐ-UBND ngày 15/4/2021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tc>
      </w:tr>
      <w:bookmarkEnd w:id="0"/>
    </w:tbl>
    <w:p w:rsidR="000D1A78" w:rsidRPr="000D1A78" w:rsidRDefault="000D1A78" w:rsidP="000D1A78">
      <w:pPr>
        <w:tabs>
          <w:tab w:val="left" w:pos="3225"/>
        </w:tabs>
        <w:spacing w:after="0" w:line="240" w:lineRule="auto"/>
        <w:rPr>
          <w:rFonts w:eastAsia="Calibri" w:cs="Times New Roman"/>
          <w:b/>
        </w:rPr>
      </w:pPr>
    </w:p>
    <w:p w:rsidR="000D1A78" w:rsidRPr="000D1A78" w:rsidRDefault="000D1A78" w:rsidP="000D1A78">
      <w:pPr>
        <w:spacing w:after="200" w:line="276" w:lineRule="auto"/>
        <w:rPr>
          <w:rFonts w:eastAsia="Calibri" w:cs="Times New Roman"/>
          <w:b/>
        </w:rPr>
      </w:pPr>
      <w:r w:rsidRPr="000D1A78">
        <w:rPr>
          <w:rFonts w:eastAsia="Calibri" w:cs="Times New Roman"/>
          <w:b/>
        </w:rPr>
        <w:br w:type="page"/>
      </w:r>
    </w:p>
    <w:p w:rsidR="000D1A78" w:rsidRPr="000D1A78" w:rsidRDefault="000D1A78" w:rsidP="000D1A78">
      <w:pPr>
        <w:tabs>
          <w:tab w:val="left" w:pos="3225"/>
        </w:tabs>
        <w:spacing w:after="0" w:line="240" w:lineRule="auto"/>
        <w:jc w:val="center"/>
        <w:rPr>
          <w:rFonts w:eastAsia="Calibri" w:cs="Times New Roman"/>
          <w:b/>
        </w:rPr>
      </w:pPr>
      <w:r w:rsidRPr="000D1A78">
        <w:rPr>
          <w:rFonts w:eastAsia="Calibri" w:cs="Times New Roman"/>
          <w:b/>
        </w:rPr>
        <w:lastRenderedPageBreak/>
        <w:t>PHỤ LỤC II</w:t>
      </w:r>
    </w:p>
    <w:p w:rsidR="000D1A78" w:rsidRPr="000D1A78" w:rsidRDefault="000D1A78" w:rsidP="000D1A78">
      <w:pPr>
        <w:tabs>
          <w:tab w:val="left" w:pos="3225"/>
        </w:tabs>
        <w:spacing w:after="0" w:line="240" w:lineRule="auto"/>
        <w:jc w:val="center"/>
        <w:rPr>
          <w:rFonts w:eastAsia="Calibri" w:cs="Times New Roman"/>
          <w:b/>
        </w:rPr>
      </w:pPr>
      <w:r w:rsidRPr="000D1A78">
        <w:rPr>
          <w:rFonts w:eastAsia="Calibri" w:cs="Times New Roman"/>
          <w:b/>
        </w:rPr>
        <w:t>Danh mục các hoạt động nội bộ không liên quan đến giải quyết TTHC đề xuất xây dựng thành quy trình</w:t>
      </w:r>
    </w:p>
    <w:p w:rsidR="000D1A78" w:rsidRPr="000D1A78" w:rsidRDefault="000D1A78" w:rsidP="000D1A78">
      <w:pPr>
        <w:tabs>
          <w:tab w:val="left" w:pos="3225"/>
        </w:tabs>
        <w:spacing w:after="0" w:line="240" w:lineRule="auto"/>
        <w:jc w:val="center"/>
        <w:rPr>
          <w:rFonts w:eastAsia="Calibri" w:cs="Times New Roman"/>
          <w:i/>
        </w:rPr>
      </w:pPr>
      <w:r w:rsidRPr="000D1A78">
        <w:rPr>
          <w:rFonts w:eastAsia="Calibri" w:cs="Times New Roman"/>
          <w:i/>
        </w:rPr>
        <w:t>(Kèm theo Công văn số 322/UBND-VP ngày 23/3/2022 của UBND huyện)</w:t>
      </w:r>
    </w:p>
    <w:p w:rsidR="000D1A78" w:rsidRPr="000D1A78" w:rsidRDefault="000D1A78" w:rsidP="000D1A78">
      <w:pPr>
        <w:tabs>
          <w:tab w:val="left" w:pos="3225"/>
        </w:tabs>
        <w:spacing w:after="0" w:line="240" w:lineRule="auto"/>
        <w:rPr>
          <w:rFonts w:eastAsia="Calibri" w:cs="Times New Roman"/>
          <w:b/>
        </w:rPr>
      </w:pPr>
      <w:r w:rsidRPr="000D1A78">
        <w:rPr>
          <w:rFonts w:eastAsia="Calibri" w:cs="Times New Roman"/>
          <w:b/>
          <w:noProof/>
        </w:rPr>
        <mc:AlternateContent>
          <mc:Choice Requires="wps">
            <w:drawing>
              <wp:anchor distT="0" distB="0" distL="114300" distR="114300" simplePos="0" relativeHeight="251660288" behindDoc="0" locked="0" layoutInCell="1" allowOverlap="1" wp14:anchorId="570C6B36" wp14:editId="1279D5DB">
                <wp:simplePos x="0" y="0"/>
                <wp:positionH relativeFrom="column">
                  <wp:posOffset>3454730</wp:posOffset>
                </wp:positionH>
                <wp:positionV relativeFrom="paragraph">
                  <wp:posOffset>32385</wp:posOffset>
                </wp:positionV>
                <wp:extent cx="21945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EFE3E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2.05pt,2.55pt" to="44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"/>
            </w:pict>
          </mc:Fallback>
        </mc:AlternateContent>
      </w:r>
    </w:p>
    <w:p w:rsidR="000D1A78" w:rsidRPr="000D1A78" w:rsidRDefault="000D1A78" w:rsidP="000D1A78">
      <w:pPr>
        <w:tabs>
          <w:tab w:val="left" w:pos="3225"/>
        </w:tabs>
        <w:spacing w:after="0" w:line="240" w:lineRule="auto"/>
        <w:rPr>
          <w:rFonts w:eastAsia="Calibri" w:cs="Times New Roman"/>
          <w:b/>
          <w:sz w:val="14"/>
          <w:szCs w:val="8"/>
        </w:rPr>
      </w:pPr>
    </w:p>
    <w:tbl>
      <w:tblPr>
        <w:tblStyle w:val="TableGrid1"/>
        <w:tblW w:w="14026" w:type="dxa"/>
        <w:jc w:val="center"/>
        <w:tblLook w:val="04A0" w:firstRow="1" w:lastRow="0" w:firstColumn="1" w:lastColumn="0" w:noHBand="0" w:noVBand="1"/>
      </w:tblPr>
      <w:tblGrid>
        <w:gridCol w:w="688"/>
        <w:gridCol w:w="2617"/>
        <w:gridCol w:w="2764"/>
        <w:gridCol w:w="1749"/>
        <w:gridCol w:w="2112"/>
        <w:gridCol w:w="4096"/>
      </w:tblGrid>
      <w:tr w:rsidR="000D1A78" w:rsidRPr="000D1A78" w:rsidTr="006A4FDE">
        <w:trPr>
          <w:jc w:val="center"/>
        </w:trPr>
        <w:tc>
          <w:tcPr>
            <w:tcW w:w="688"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TT</w:t>
            </w:r>
          </w:p>
        </w:tc>
        <w:tc>
          <w:tcPr>
            <w:tcW w:w="2617"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Tên hoạt động</w:t>
            </w:r>
          </w:p>
        </w:tc>
        <w:tc>
          <w:tcPr>
            <w:tcW w:w="2764"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Đơn vị/phòng/bộ phận thực hiện</w:t>
            </w:r>
          </w:p>
          <w:p w:rsidR="000D1A78" w:rsidRPr="000D1A78" w:rsidRDefault="000D1A78" w:rsidP="000D1A78">
            <w:pPr>
              <w:tabs>
                <w:tab w:val="left" w:pos="3225"/>
              </w:tabs>
              <w:jc w:val="center"/>
              <w:rPr>
                <w:rFonts w:eastAsia="Calibri" w:cs="Times New Roman"/>
                <w:i/>
                <w:sz w:val="24"/>
                <w:szCs w:val="24"/>
              </w:rPr>
            </w:pPr>
            <w:r w:rsidRPr="000D1A78">
              <w:rPr>
                <w:rFonts w:eastAsia="Calibri" w:cs="Times New Roman"/>
                <w:i/>
                <w:sz w:val="24"/>
                <w:szCs w:val="24"/>
              </w:rPr>
              <w:t>(nêu rõ bộ phận thuộc phòng/đơn vị nào)</w:t>
            </w:r>
          </w:p>
        </w:tc>
        <w:tc>
          <w:tcPr>
            <w:tcW w:w="1749"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Người rà soát, đề xuất</w:t>
            </w:r>
          </w:p>
        </w:tc>
        <w:tc>
          <w:tcPr>
            <w:tcW w:w="2112"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SĐT liên hệ</w:t>
            </w:r>
          </w:p>
        </w:tc>
        <w:tc>
          <w:tcPr>
            <w:tcW w:w="4096" w:type="dxa"/>
            <w:vAlign w:val="center"/>
          </w:tcPr>
          <w:p w:rsidR="000D1A78" w:rsidRPr="000D1A78" w:rsidRDefault="000D1A78" w:rsidP="000D1A78">
            <w:pPr>
              <w:tabs>
                <w:tab w:val="left" w:pos="3225"/>
              </w:tabs>
              <w:jc w:val="center"/>
              <w:rPr>
                <w:rFonts w:eastAsia="Calibri" w:cs="Times New Roman"/>
                <w:b/>
                <w:sz w:val="24"/>
                <w:szCs w:val="24"/>
              </w:rPr>
            </w:pPr>
            <w:r w:rsidRPr="000D1A78">
              <w:rPr>
                <w:rFonts w:eastAsia="Calibri" w:cs="Times New Roman"/>
                <w:b/>
                <w:sz w:val="24"/>
                <w:szCs w:val="24"/>
              </w:rPr>
              <w:t xml:space="preserve">Căn cứ pháp lý liên quan </w:t>
            </w:r>
          </w:p>
          <w:p w:rsidR="000D1A78" w:rsidRPr="000D1A78" w:rsidRDefault="000D1A78" w:rsidP="000D1A78">
            <w:pPr>
              <w:tabs>
                <w:tab w:val="left" w:pos="3225"/>
              </w:tabs>
              <w:jc w:val="center"/>
              <w:rPr>
                <w:rFonts w:eastAsia="Calibri" w:cs="Times New Roman"/>
                <w:i/>
                <w:sz w:val="24"/>
                <w:szCs w:val="24"/>
              </w:rPr>
            </w:pPr>
            <w:r w:rsidRPr="000D1A78">
              <w:rPr>
                <w:rFonts w:eastAsia="Calibri" w:cs="Times New Roman"/>
                <w:i/>
                <w:sz w:val="24"/>
                <w:szCs w:val="24"/>
              </w:rPr>
              <w:t>( liệt kê đầy đủ)</w:t>
            </w:r>
          </w:p>
        </w:tc>
      </w:tr>
      <w:tr w:rsidR="000D1A78" w:rsidRPr="000D1A78" w:rsidTr="006A4FDE">
        <w:trPr>
          <w:jc w:val="center"/>
        </w:trPr>
        <w:tc>
          <w:tcPr>
            <w:tcW w:w="688" w:type="dxa"/>
          </w:tcPr>
          <w:p w:rsidR="000D1A78" w:rsidRPr="000D1A78" w:rsidRDefault="000D1A78" w:rsidP="000D1A78">
            <w:pPr>
              <w:tabs>
                <w:tab w:val="left" w:pos="3225"/>
              </w:tabs>
              <w:jc w:val="center"/>
              <w:rPr>
                <w:rFonts w:eastAsia="Calibri" w:cs="Times New Roman"/>
              </w:rPr>
            </w:pPr>
          </w:p>
        </w:tc>
        <w:tc>
          <w:tcPr>
            <w:tcW w:w="2617" w:type="dxa"/>
          </w:tcPr>
          <w:p w:rsidR="000D1A78" w:rsidRPr="000D1A78" w:rsidRDefault="000D1A78" w:rsidP="000D1A78">
            <w:pPr>
              <w:tabs>
                <w:tab w:val="left" w:pos="3225"/>
              </w:tabs>
              <w:rPr>
                <w:rFonts w:eastAsia="Calibri" w:cs="Times New Roman"/>
                <w:lang w:val="en-US"/>
              </w:rPr>
            </w:pPr>
            <w:r>
              <w:rPr>
                <w:rFonts w:eastAsia="Calibri" w:cs="Times New Roman"/>
                <w:lang w:val="en-US"/>
              </w:rPr>
              <w:t>KHÔNG</w:t>
            </w:r>
          </w:p>
        </w:tc>
        <w:tc>
          <w:tcPr>
            <w:tcW w:w="2764" w:type="dxa"/>
          </w:tcPr>
          <w:p w:rsidR="000D1A78" w:rsidRPr="000D1A78" w:rsidRDefault="000D1A78" w:rsidP="000D1A78">
            <w:pPr>
              <w:tabs>
                <w:tab w:val="left" w:pos="3225"/>
              </w:tabs>
              <w:rPr>
                <w:rFonts w:eastAsia="Calibri" w:cs="Times New Roman"/>
              </w:rPr>
            </w:pPr>
          </w:p>
        </w:tc>
        <w:tc>
          <w:tcPr>
            <w:tcW w:w="1749" w:type="dxa"/>
          </w:tcPr>
          <w:p w:rsidR="000D1A78" w:rsidRPr="000D1A78" w:rsidRDefault="000D1A78" w:rsidP="000D1A78">
            <w:pPr>
              <w:tabs>
                <w:tab w:val="left" w:pos="3225"/>
              </w:tabs>
              <w:rPr>
                <w:rFonts w:eastAsia="Calibri" w:cs="Times New Roman"/>
              </w:rPr>
            </w:pPr>
          </w:p>
        </w:tc>
        <w:tc>
          <w:tcPr>
            <w:tcW w:w="2112" w:type="dxa"/>
          </w:tcPr>
          <w:p w:rsidR="000D1A78" w:rsidRPr="000D1A78" w:rsidRDefault="000D1A78" w:rsidP="000D1A78">
            <w:pPr>
              <w:tabs>
                <w:tab w:val="left" w:pos="3225"/>
              </w:tabs>
              <w:rPr>
                <w:rFonts w:eastAsia="Calibri" w:cs="Times New Roman"/>
              </w:rPr>
            </w:pPr>
          </w:p>
        </w:tc>
        <w:tc>
          <w:tcPr>
            <w:tcW w:w="4096" w:type="dxa"/>
          </w:tcPr>
          <w:p w:rsidR="000D1A78" w:rsidRPr="000D1A78" w:rsidRDefault="000D1A78" w:rsidP="000D1A78">
            <w:pPr>
              <w:tabs>
                <w:tab w:val="left" w:pos="3225"/>
              </w:tabs>
              <w:rPr>
                <w:rFonts w:eastAsia="Calibri" w:cs="Times New Roman"/>
                <w:b/>
              </w:rPr>
            </w:pPr>
          </w:p>
        </w:tc>
      </w:tr>
    </w:tbl>
    <w:p w:rsidR="000D1A78" w:rsidRPr="000D1A78" w:rsidRDefault="000D1A78" w:rsidP="000D1A78">
      <w:pPr>
        <w:tabs>
          <w:tab w:val="left" w:pos="3225"/>
        </w:tabs>
        <w:spacing w:after="0" w:line="240" w:lineRule="auto"/>
        <w:rPr>
          <w:rFonts w:eastAsia="Calibri" w:cs="Times New Roman"/>
          <w:b/>
        </w:rPr>
      </w:pPr>
    </w:p>
    <w:p w:rsidR="00F6270F" w:rsidRDefault="00F6270F"/>
    <w:sectPr w:rsidR="00F6270F" w:rsidSect="000D1A78">
      <w:pgSz w:w="16838" w:h="11906" w:orient="landscape" w:code="9"/>
      <w:pgMar w:top="1021" w:right="1134" w:bottom="1021" w:left="1701" w:header="454" w:footer="45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78"/>
    <w:rsid w:val="000D1A78"/>
    <w:rsid w:val="000F766B"/>
    <w:rsid w:val="00103BF6"/>
    <w:rsid w:val="00142B9B"/>
    <w:rsid w:val="003B52BA"/>
    <w:rsid w:val="00820249"/>
    <w:rsid w:val="0089223B"/>
    <w:rsid w:val="00A041E7"/>
    <w:rsid w:val="00A41368"/>
    <w:rsid w:val="00A80D49"/>
    <w:rsid w:val="00BE7E3C"/>
    <w:rsid w:val="00CB34F7"/>
    <w:rsid w:val="00F17699"/>
    <w:rsid w:val="00F6270F"/>
    <w:rsid w:val="00FD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93092-E4C5-45EA-B806-1CFE0782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D1A78"/>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D1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CCD85-6FA4-4105-98F1-87E0BE5A16EF}"/>
</file>

<file path=customXml/itemProps2.xml><?xml version="1.0" encoding="utf-8"?>
<ds:datastoreItem xmlns:ds="http://schemas.openxmlformats.org/officeDocument/2006/customXml" ds:itemID="{191757E2-F697-4564-87FD-04560104D355}"/>
</file>

<file path=customXml/itemProps3.xml><?xml version="1.0" encoding="utf-8"?>
<ds:datastoreItem xmlns:ds="http://schemas.openxmlformats.org/officeDocument/2006/customXml" ds:itemID="{8809B15A-3400-4A3A-B0AE-BA47477BFE64}"/>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2022-11-22T06:56:00Z</dcterms:created>
  <dcterms:modified xsi:type="dcterms:W3CDTF">2022-11-22T06:57:00Z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